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15EA" w14:textId="77777777" w:rsidR="0016385D" w:rsidRPr="00075EA6" w:rsidRDefault="000B3A2D" w:rsidP="00D30640">
      <w:pPr>
        <w:pStyle w:val="PaperTitle"/>
        <w:spacing w:before="0"/>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Centered)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(Use Times New Roman Font: 10 pt, Italic, Centered)</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003A5C85" w:rsidRPr="00075EA6">
        <w:rPr>
          <w:szCs w:val="28"/>
          <w:vertAlign w:val="superscript"/>
        </w:rPr>
        <w:t>b)</w:t>
      </w:r>
      <w:r w:rsidR="003A5C85" w:rsidRPr="00075EA6">
        <w:t>anotherauthor@thisaddress.yyy</w:t>
      </w:r>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77777777" w:rsidR="00725861" w:rsidRDefault="00725861" w:rsidP="00725861">
      <w:pPr>
        <w:pStyle w:val="Heading2"/>
      </w:pPr>
      <w:r>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w:lastRenderedPageBreak/>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9D169"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FCA063"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Font: 10 pt, Italic, Centered</w:t>
      </w:r>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3pt;height:29.4pt" o:ole="">
            <v:imagedata r:id="rId11" o:title=""/>
          </v:shape>
          <o:OLEObject Type="Embed" ProgID="Equation.3" ShapeID="_x0000_i1025" DrawAspect="Content" ObjectID="_1786373738"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lastRenderedPageBreak/>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lastRenderedPageBreak/>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lastRenderedPageBreak/>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lastRenderedPageBreak/>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D3064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1925844975">
    <w:abstractNumId w:val="16"/>
  </w:num>
  <w:num w:numId="2" w16cid:durableId="1623537524">
    <w:abstractNumId w:val="4"/>
  </w:num>
  <w:num w:numId="3" w16cid:durableId="333149680">
    <w:abstractNumId w:val="13"/>
  </w:num>
  <w:num w:numId="4" w16cid:durableId="1958750756">
    <w:abstractNumId w:val="8"/>
  </w:num>
  <w:num w:numId="5" w16cid:durableId="1466237890">
    <w:abstractNumId w:val="12"/>
  </w:num>
  <w:num w:numId="6" w16cid:durableId="846751398">
    <w:abstractNumId w:val="5"/>
  </w:num>
  <w:num w:numId="7" w16cid:durableId="982584711">
    <w:abstractNumId w:val="7"/>
  </w:num>
  <w:num w:numId="8" w16cid:durableId="247734440">
    <w:abstractNumId w:val="2"/>
  </w:num>
  <w:num w:numId="9" w16cid:durableId="1514879319">
    <w:abstractNumId w:val="15"/>
  </w:num>
  <w:num w:numId="10" w16cid:durableId="1383210328">
    <w:abstractNumId w:val="10"/>
  </w:num>
  <w:num w:numId="11" w16cid:durableId="1513061117">
    <w:abstractNumId w:val="14"/>
  </w:num>
  <w:num w:numId="12" w16cid:durableId="958226418">
    <w:abstractNumId w:val="11"/>
  </w:num>
  <w:num w:numId="13" w16cid:durableId="771170886">
    <w:abstractNumId w:val="6"/>
  </w:num>
  <w:num w:numId="14" w16cid:durableId="1315187322">
    <w:abstractNumId w:val="15"/>
  </w:num>
  <w:num w:numId="15" w16cid:durableId="1726029251">
    <w:abstractNumId w:val="9"/>
  </w:num>
  <w:num w:numId="16" w16cid:durableId="1685588258">
    <w:abstractNumId w:val="6"/>
  </w:num>
  <w:num w:numId="17" w16cid:durableId="1886479068">
    <w:abstractNumId w:val="6"/>
  </w:num>
  <w:num w:numId="18" w16cid:durableId="122507144">
    <w:abstractNumId w:val="6"/>
  </w:num>
  <w:num w:numId="19" w16cid:durableId="377123869">
    <w:abstractNumId w:val="6"/>
  </w:num>
  <w:num w:numId="20" w16cid:durableId="497497882">
    <w:abstractNumId w:val="6"/>
  </w:num>
  <w:num w:numId="21" w16cid:durableId="1717657651">
    <w:abstractNumId w:val="6"/>
  </w:num>
  <w:num w:numId="22" w16cid:durableId="311255422">
    <w:abstractNumId w:val="6"/>
  </w:num>
  <w:num w:numId="23" w16cid:durableId="85927171">
    <w:abstractNumId w:val="6"/>
  </w:num>
  <w:num w:numId="24" w16cid:durableId="1880437806">
    <w:abstractNumId w:val="6"/>
  </w:num>
  <w:num w:numId="25" w16cid:durableId="392965441">
    <w:abstractNumId w:val="6"/>
  </w:num>
  <w:num w:numId="26" w16cid:durableId="1947694933">
    <w:abstractNumId w:val="6"/>
  </w:num>
  <w:num w:numId="27" w16cid:durableId="296030027">
    <w:abstractNumId w:val="6"/>
  </w:num>
  <w:num w:numId="28" w16cid:durableId="136382022">
    <w:abstractNumId w:val="6"/>
  </w:num>
  <w:num w:numId="29" w16cid:durableId="1747334233">
    <w:abstractNumId w:val="12"/>
  </w:num>
  <w:num w:numId="30" w16cid:durableId="1575971747">
    <w:abstractNumId w:val="12"/>
  </w:num>
  <w:num w:numId="31" w16cid:durableId="1939214429">
    <w:abstractNumId w:val="12"/>
    <w:lvlOverride w:ilvl="0">
      <w:startOverride w:val="1"/>
    </w:lvlOverride>
  </w:num>
  <w:num w:numId="32" w16cid:durableId="1782339355">
    <w:abstractNumId w:val="12"/>
  </w:num>
  <w:num w:numId="33" w16cid:durableId="957906086">
    <w:abstractNumId w:val="12"/>
    <w:lvlOverride w:ilvl="0">
      <w:startOverride w:val="1"/>
    </w:lvlOverride>
  </w:num>
  <w:num w:numId="34" w16cid:durableId="1087652185">
    <w:abstractNumId w:val="12"/>
    <w:lvlOverride w:ilvl="0">
      <w:startOverride w:val="1"/>
    </w:lvlOverride>
  </w:num>
  <w:num w:numId="35" w16cid:durableId="1054889863">
    <w:abstractNumId w:val="13"/>
    <w:lvlOverride w:ilvl="0">
      <w:startOverride w:val="1"/>
    </w:lvlOverride>
  </w:num>
  <w:num w:numId="36" w16cid:durableId="1812165908">
    <w:abstractNumId w:val="13"/>
  </w:num>
  <w:num w:numId="37" w16cid:durableId="1903178079">
    <w:abstractNumId w:val="13"/>
    <w:lvlOverride w:ilvl="0">
      <w:startOverride w:val="1"/>
    </w:lvlOverride>
  </w:num>
  <w:num w:numId="38" w16cid:durableId="1316564979">
    <w:abstractNumId w:val="13"/>
  </w:num>
  <w:num w:numId="39" w16cid:durableId="874267395">
    <w:abstractNumId w:val="13"/>
    <w:lvlOverride w:ilvl="0">
      <w:startOverride w:val="1"/>
    </w:lvlOverride>
  </w:num>
  <w:num w:numId="40" w16cid:durableId="1368025285">
    <w:abstractNumId w:val="13"/>
    <w:lvlOverride w:ilvl="0">
      <w:startOverride w:val="1"/>
    </w:lvlOverride>
  </w:num>
  <w:num w:numId="41" w16cid:durableId="944078796">
    <w:abstractNumId w:val="13"/>
    <w:lvlOverride w:ilvl="0">
      <w:startOverride w:val="1"/>
    </w:lvlOverride>
  </w:num>
  <w:num w:numId="42" w16cid:durableId="996031766">
    <w:abstractNumId w:val="13"/>
  </w:num>
  <w:num w:numId="43" w16cid:durableId="1289776494">
    <w:abstractNumId w:val="13"/>
  </w:num>
  <w:num w:numId="44" w16cid:durableId="1653829719">
    <w:abstractNumId w:val="3"/>
  </w:num>
  <w:num w:numId="45" w16cid:durableId="17754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0694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07C0"/>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0640"/>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TotalTime>
  <Pages>8</Pages>
  <Words>2867</Words>
  <Characters>16348</Characters>
  <Application>Microsoft Office Word</Application>
  <DocSecurity>0</DocSecurity>
  <Lines>136</Lines>
  <Paragraphs>38</Paragraphs>
  <ScaleCrop>false</ScaleCrop>
  <Company>PPI</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Gheorghe Gabriel JIGA (23866)</cp:lastModifiedBy>
  <cp:revision>2</cp:revision>
  <cp:lastPrinted>2011-03-03T08:29:00Z</cp:lastPrinted>
  <dcterms:created xsi:type="dcterms:W3CDTF">2024-08-28T15:09:00Z</dcterms:created>
  <dcterms:modified xsi:type="dcterms:W3CDTF">2024-08-28T15:09:00Z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